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1/2026/AusbFahrradstrOst-L3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usbau Fahrradstraße; Los 3 - Landschaftsbauarbeiten Waldsaum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usbau Fahrradstraße; Gewerk: Landschaftsbauarbeiten (Ausgleichsmaßnahme) - Waldsaum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